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2"/>
        </w:rPr>
      </w:pPr>
      <w:r>
        <w:rPr>
          <w:color w:val="231F20"/>
        </w:rPr>
        <w:t>Classroom</w:t>
      </w:r>
      <w:r>
        <w:rPr>
          <w:color w:val="231F20"/>
          <w:spacing w:val="-9"/>
        </w:rPr>
        <w:t> </w:t>
      </w:r>
      <w:r>
        <w:rPr>
          <w:color w:val="231F20"/>
        </w:rPr>
        <w:t>PECS</w:t>
      </w:r>
      <w:r>
        <w:rPr>
          <w:color w:val="231F20"/>
          <w:position w:val="13"/>
          <w:sz w:val="22"/>
        </w:rPr>
        <w:t>®</w:t>
      </w:r>
      <w:r>
        <w:rPr>
          <w:color w:val="231F20"/>
          <w:spacing w:val="38"/>
          <w:position w:val="13"/>
          <w:sz w:val="22"/>
        </w:rPr>
        <w:t> </w:t>
      </w:r>
      <w:r>
        <w:rPr>
          <w:color w:val="231F20"/>
        </w:rPr>
        <w:t>Spot-</w:t>
      </w:r>
      <w:r>
        <w:rPr>
          <w:color w:val="231F20"/>
          <w:spacing w:val="-2"/>
        </w:rPr>
        <w:t>Check</w:t>
      </w:r>
      <w:r>
        <w:rPr>
          <w:spacing w:val="-2"/>
          <w:position w:val="13"/>
          <w:sz w:val="22"/>
        </w:rPr>
        <w:t>©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tbl>
      <w:tblPr>
        <w:tblW w:w="0" w:type="auto"/>
        <w:jc w:val="left"/>
        <w:tblInd w:w="12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060"/>
        <w:gridCol w:w="1088"/>
        <w:gridCol w:w="1088"/>
        <w:gridCol w:w="1088"/>
        <w:gridCol w:w="1088"/>
      </w:tblGrid>
      <w:tr>
        <w:trPr>
          <w:trHeight w:val="652" w:hRule="atLeast"/>
        </w:trPr>
        <w:tc>
          <w:tcPr>
            <w:tcW w:w="4538" w:type="dxa"/>
            <w:gridSpan w:val="2"/>
          </w:tcPr>
          <w:p>
            <w:pPr>
              <w:pStyle w:val="TableParagraph"/>
              <w:spacing w:before="165"/>
              <w:ind w:right="58"/>
              <w:jc w:val="righ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Date: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7" w:hRule="atLeast"/>
        </w:trPr>
        <w:tc>
          <w:tcPr>
            <w:tcW w:w="4538" w:type="dxa"/>
            <w:gridSpan w:val="2"/>
          </w:tcPr>
          <w:p>
            <w:pPr>
              <w:pStyle w:val="TableParagraph"/>
              <w:spacing w:before="132"/>
              <w:ind w:right="58"/>
              <w:jc w:val="righ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Observer: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before="243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PECS</w:t>
            </w:r>
            <w:r>
              <w:rPr>
                <w:color w:val="231F20"/>
                <w:spacing w:val="-5"/>
                <w:sz w:val="26"/>
              </w:rPr>
              <w:t> </w:t>
            </w:r>
            <w:r>
              <w:rPr>
                <w:color w:val="231F20"/>
                <w:sz w:val="26"/>
              </w:rPr>
              <w:t>are</w:t>
            </w:r>
            <w:r>
              <w:rPr>
                <w:color w:val="231F20"/>
                <w:spacing w:val="-2"/>
                <w:sz w:val="26"/>
              </w:rPr>
              <w:t> </w:t>
            </w:r>
            <w:r>
              <w:rPr>
                <w:color w:val="231F20"/>
                <w:sz w:val="26"/>
              </w:rPr>
              <w:t>books</w:t>
            </w:r>
            <w:r>
              <w:rPr>
                <w:color w:val="231F20"/>
                <w:spacing w:val="-2"/>
                <w:sz w:val="26"/>
              </w:rPr>
              <w:t> </w:t>
            </w:r>
            <w:r>
              <w:rPr>
                <w:color w:val="231F20"/>
                <w:sz w:val="26"/>
              </w:rPr>
              <w:t>available</w:t>
            </w:r>
            <w:r>
              <w:rPr>
                <w:color w:val="231F20"/>
                <w:spacing w:val="-2"/>
                <w:sz w:val="26"/>
              </w:rPr>
              <w:t> </w:t>
            </w:r>
            <w:r>
              <w:rPr>
                <w:color w:val="231F20"/>
                <w:sz w:val="26"/>
              </w:rPr>
              <w:t>to</w:t>
            </w:r>
            <w:r>
              <w:rPr>
                <w:color w:val="231F20"/>
                <w:spacing w:val="-2"/>
                <w:sz w:val="26"/>
              </w:rPr>
              <w:t> </w:t>
            </w:r>
            <w:r>
              <w:rPr>
                <w:color w:val="231F20"/>
                <w:spacing w:val="-5"/>
                <w:sz w:val="26"/>
              </w:rPr>
              <w:t>all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2.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 w:right="48"/>
              <w:rPr>
                <w:sz w:val="26"/>
              </w:rPr>
            </w:pPr>
            <w:r>
              <w:rPr>
                <w:color w:val="231F20"/>
                <w:sz w:val="26"/>
              </w:rPr>
              <w:t>Learners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are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involved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in functional activities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3.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Environment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arranged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to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elicit </w:t>
            </w:r>
            <w:r>
              <w:rPr>
                <w:color w:val="231F20"/>
                <w:spacing w:val="-2"/>
                <w:sz w:val="26"/>
              </w:rPr>
              <w:t>communication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4.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before="243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Staff</w:t>
            </w:r>
            <w:r>
              <w:rPr>
                <w:color w:val="231F20"/>
                <w:spacing w:val="-8"/>
                <w:sz w:val="26"/>
              </w:rPr>
              <w:t> </w:t>
            </w:r>
            <w:r>
              <w:rPr>
                <w:color w:val="231F20"/>
                <w:sz w:val="26"/>
              </w:rPr>
              <w:t>expect</w:t>
            </w:r>
            <w:r>
              <w:rPr>
                <w:color w:val="231F20"/>
                <w:spacing w:val="-7"/>
                <w:sz w:val="26"/>
              </w:rPr>
              <w:t> </w:t>
            </w:r>
            <w:r>
              <w:rPr>
                <w:color w:val="231F20"/>
                <w:spacing w:val="-2"/>
                <w:sz w:val="26"/>
              </w:rPr>
              <w:t>communication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5.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Spontaneous</w:t>
            </w:r>
            <w:r>
              <w:rPr>
                <w:color w:val="231F20"/>
                <w:spacing w:val="-19"/>
                <w:sz w:val="26"/>
              </w:rPr>
              <w:t> </w:t>
            </w:r>
            <w:r>
              <w:rPr>
                <w:color w:val="231F20"/>
                <w:sz w:val="26"/>
              </w:rPr>
              <w:t>requesting</w:t>
            </w:r>
            <w:r>
              <w:rPr>
                <w:color w:val="231F20"/>
                <w:spacing w:val="-18"/>
                <w:sz w:val="26"/>
              </w:rPr>
              <w:t> </w:t>
            </w:r>
            <w:r>
              <w:rPr>
                <w:color w:val="231F20"/>
                <w:sz w:val="26"/>
              </w:rPr>
              <w:t>is </w:t>
            </w:r>
            <w:r>
              <w:rPr>
                <w:color w:val="231F20"/>
                <w:spacing w:val="-2"/>
                <w:sz w:val="26"/>
              </w:rPr>
              <w:t>occurring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6.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Functional</w:t>
            </w:r>
            <w:r>
              <w:rPr>
                <w:color w:val="231F20"/>
                <w:spacing w:val="-19"/>
                <w:sz w:val="26"/>
              </w:rPr>
              <w:t> </w:t>
            </w:r>
            <w:r>
              <w:rPr>
                <w:color w:val="231F20"/>
                <w:sz w:val="26"/>
              </w:rPr>
              <w:t>direction</w:t>
            </w:r>
            <w:r>
              <w:rPr>
                <w:color w:val="231F20"/>
                <w:spacing w:val="-18"/>
                <w:sz w:val="26"/>
              </w:rPr>
              <w:t> </w:t>
            </w:r>
            <w:r>
              <w:rPr>
                <w:color w:val="231F20"/>
                <w:sz w:val="26"/>
              </w:rPr>
              <w:t>following teaching is occurring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7.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Appropriate</w:t>
            </w:r>
            <w:r>
              <w:rPr>
                <w:color w:val="231F20"/>
                <w:spacing w:val="-19"/>
                <w:sz w:val="26"/>
              </w:rPr>
              <w:t> </w:t>
            </w:r>
            <w:r>
              <w:rPr>
                <w:color w:val="231F20"/>
                <w:sz w:val="26"/>
              </w:rPr>
              <w:t>prompting</w:t>
            </w:r>
            <w:r>
              <w:rPr>
                <w:color w:val="231F20"/>
                <w:spacing w:val="-18"/>
                <w:sz w:val="26"/>
              </w:rPr>
              <w:t> </w:t>
            </w:r>
            <w:r>
              <w:rPr>
                <w:color w:val="231F20"/>
                <w:sz w:val="26"/>
              </w:rPr>
              <w:t>strategies are used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84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231"/>
              <w:ind w:right="72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8.</w:t>
            </w:r>
          </w:p>
        </w:tc>
        <w:tc>
          <w:tcPr>
            <w:tcW w:w="4060" w:type="dxa"/>
            <w:tcBorders>
              <w:left w:val="nil"/>
            </w:tcBorders>
          </w:tcPr>
          <w:p>
            <w:pPr>
              <w:pStyle w:val="TableParagraph"/>
              <w:spacing w:line="249" w:lineRule="auto" w:before="87"/>
              <w:ind w:left="173"/>
              <w:rPr>
                <w:sz w:val="26"/>
              </w:rPr>
            </w:pPr>
            <w:r>
              <w:rPr>
                <w:color w:val="231F20"/>
                <w:sz w:val="26"/>
              </w:rPr>
              <w:t>Appropriate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error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correction</w:t>
            </w:r>
            <w:r>
              <w:rPr>
                <w:color w:val="231F20"/>
                <w:spacing w:val="-13"/>
                <w:sz w:val="26"/>
              </w:rPr>
              <w:t> </w:t>
            </w:r>
            <w:r>
              <w:rPr>
                <w:color w:val="231F20"/>
                <w:sz w:val="26"/>
              </w:rPr>
              <w:t>is </w:t>
            </w:r>
            <w:r>
              <w:rPr>
                <w:color w:val="231F20"/>
                <w:spacing w:val="-4"/>
                <w:sz w:val="26"/>
              </w:rPr>
              <w:t>used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footerReference w:type="default" r:id="rId5"/>
      <w:type w:val="continuous"/>
      <w:pgSz w:w="12240" w:h="15840"/>
      <w:pgMar w:header="0" w:footer="1170" w:top="1820" w:bottom="1360" w:left="1680" w:right="144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7248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9232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7760">
              <wp:simplePos x="0" y="0"/>
              <wp:positionH relativeFrom="page">
                <wp:posOffset>1078553</wp:posOffset>
              </wp:positionH>
              <wp:positionV relativeFrom="page">
                <wp:posOffset>9368532</wp:posOffset>
              </wp:positionV>
              <wp:extent cx="3162300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/>
                            <w:t>©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Copyright,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2024,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Pyramid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Educational</w:t>
                          </w:r>
                          <w:r>
                            <w:rPr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925499pt;margin-top:737.679688pt;width:249pt;height:13.2pt;mso-position-horizontal-relative:page;mso-position-vertical-relative:page;z-index:-158387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/>
                      <w:t>©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Copyright,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2024,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Pyramid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Educational</w:t>
                    </w:r>
                    <w:r>
                      <w:rPr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8272">
              <wp:simplePos x="0" y="0"/>
              <wp:positionH relativeFrom="page">
                <wp:posOffset>5558478</wp:posOffset>
              </wp:positionH>
              <wp:positionV relativeFrom="page">
                <wp:posOffset>9368532</wp:posOffset>
              </wp:positionV>
              <wp:extent cx="1119505" cy="16764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7.679688pt;width:88.15pt;height:13.2pt;mso-position-horizontal-relative:page;mso-position-vertical-relative:page;z-index:-1583820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color w:val="231F20"/>
                      </w:rPr>
                      <w:t>May</w:t>
                    </w:r>
                    <w:r>
                      <w:rPr>
                        <w:color w:val="231F20"/>
                        <w:spacing w:val="-1"/>
                      </w:rPr>
                      <w:t> </w:t>
                    </w:r>
                    <w:r>
                      <w:rPr>
                        <w:color w:val="231F20"/>
                      </w:rPr>
                      <w:t>be </w:t>
                    </w:r>
                    <w:r>
                      <w:rPr>
                        <w:color w:val="231F20"/>
                        <w:spacing w:val="-2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right="232"/>
      <w:jc w:val="center"/>
    </w:pPr>
    <w:rPr>
      <w:rFonts w:ascii="Arial" w:hAnsi="Arial" w:eastAsia="Arial" w:cs="Arial"/>
      <w:b/>
      <w:bCs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2024-07-10T15:52:54Z</dcterms:created>
  <dcterms:modified xsi:type="dcterms:W3CDTF">2024-07-10T15:52:54Z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